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B1" w:rsidRPr="00515715" w:rsidRDefault="009148B1">
      <w:pPr>
        <w:pStyle w:val="Title"/>
        <w:rPr>
          <w:rFonts w:ascii="Tahoma" w:hAnsi="Tahoma" w:cs="Tahoma"/>
        </w:rPr>
      </w:pPr>
      <w:bookmarkStart w:id="0" w:name="_GoBack"/>
      <w:bookmarkEnd w:id="0"/>
      <w:r w:rsidRPr="00515715">
        <w:rPr>
          <w:rFonts w:ascii="Tahoma" w:hAnsi="Tahoma" w:cs="Tahoma"/>
        </w:rPr>
        <w:t>Montana State Library Commission</w:t>
      </w:r>
    </w:p>
    <w:p w:rsidR="009148B1" w:rsidRPr="00515715" w:rsidRDefault="006316B0">
      <w:pPr>
        <w:pStyle w:val="Subtitle"/>
        <w:rPr>
          <w:rFonts w:ascii="Tahoma" w:hAnsi="Tahoma" w:cs="Tahoma"/>
        </w:rPr>
      </w:pPr>
      <w:r>
        <w:rPr>
          <w:rFonts w:ascii="Tahoma" w:hAnsi="Tahoma" w:cs="Tahoma"/>
        </w:rPr>
        <w:t>Friday</w:t>
      </w:r>
      <w:r w:rsidR="006E48C8" w:rsidRPr="00515715">
        <w:rPr>
          <w:rFonts w:ascii="Tahoma" w:hAnsi="Tahoma" w:cs="Tahoma"/>
        </w:rPr>
        <w:t xml:space="preserve">, </w:t>
      </w:r>
      <w:r w:rsidR="00AA6678">
        <w:rPr>
          <w:rFonts w:ascii="Tahoma" w:hAnsi="Tahoma" w:cs="Tahoma"/>
        </w:rPr>
        <w:t>May</w:t>
      </w:r>
      <w:r w:rsidR="00904B1A" w:rsidRPr="00515715">
        <w:rPr>
          <w:rFonts w:ascii="Tahoma" w:hAnsi="Tahoma" w:cs="Tahoma"/>
        </w:rPr>
        <w:t xml:space="preserve"> </w:t>
      </w:r>
      <w:r>
        <w:rPr>
          <w:rFonts w:ascii="Tahoma" w:hAnsi="Tahoma" w:cs="Tahoma"/>
        </w:rPr>
        <w:t>23</w:t>
      </w:r>
      <w:r w:rsidR="00525DF3" w:rsidRPr="00515715">
        <w:rPr>
          <w:rFonts w:ascii="Tahoma" w:hAnsi="Tahoma" w:cs="Tahoma"/>
        </w:rPr>
        <w:t>, 201</w:t>
      </w:r>
      <w:r w:rsidR="00B9669F">
        <w:rPr>
          <w:rFonts w:ascii="Tahoma" w:hAnsi="Tahoma" w:cs="Tahoma"/>
        </w:rPr>
        <w:t>4</w:t>
      </w:r>
    </w:p>
    <w:p w:rsidR="00616A9A" w:rsidRPr="00515715" w:rsidRDefault="006316B0">
      <w:pPr>
        <w:pStyle w:val="Subtitle"/>
        <w:rPr>
          <w:rFonts w:ascii="Tahoma" w:hAnsi="Tahoma" w:cs="Tahoma"/>
        </w:rPr>
      </w:pPr>
      <w:r>
        <w:rPr>
          <w:rFonts w:ascii="Tahoma" w:hAnsi="Tahoma" w:cs="Tahoma"/>
        </w:rPr>
        <w:t>10:00 a.m.</w:t>
      </w:r>
    </w:p>
    <w:p w:rsidR="000A26A0" w:rsidRPr="00515715" w:rsidRDefault="00AA6678">
      <w:pPr>
        <w:pStyle w:val="Subtitle"/>
        <w:rPr>
          <w:rFonts w:ascii="Tahoma" w:hAnsi="Tahoma" w:cs="Tahoma"/>
        </w:rPr>
      </w:pPr>
      <w:r>
        <w:rPr>
          <w:rFonts w:ascii="Tahoma" w:hAnsi="Tahoma" w:cs="Tahoma"/>
        </w:rPr>
        <w:t>Teleconference</w:t>
      </w:r>
    </w:p>
    <w:p w:rsidR="005C30E2" w:rsidRDefault="005C30E2">
      <w:pPr>
        <w:pStyle w:val="Subtitle"/>
        <w:rPr>
          <w:rFonts w:ascii="Tahoma" w:hAnsi="Tahoma" w:cs="Tahoma"/>
          <w:b w:val="0"/>
          <w:sz w:val="22"/>
        </w:rPr>
      </w:pPr>
    </w:p>
    <w:p w:rsidR="00A65CFB" w:rsidRPr="00B66CDF" w:rsidRDefault="009148B1" w:rsidP="002A394E">
      <w:pPr>
        <w:pStyle w:val="BodyText"/>
        <w:jc w:val="center"/>
        <w:rPr>
          <w:sz w:val="28"/>
          <w:szCs w:val="28"/>
          <w:u w:val="single"/>
        </w:rPr>
      </w:pPr>
      <w:r w:rsidRPr="00B66CDF">
        <w:rPr>
          <w:sz w:val="28"/>
          <w:szCs w:val="28"/>
          <w:u w:val="single"/>
        </w:rPr>
        <w:t>AGENDA</w:t>
      </w:r>
    </w:p>
    <w:p w:rsidR="00DF4573" w:rsidRDefault="00DF4573" w:rsidP="002A394E">
      <w:pPr>
        <w:pStyle w:val="BodyText"/>
        <w:jc w:val="center"/>
        <w:rPr>
          <w:u w:val="single"/>
        </w:rPr>
      </w:pPr>
    </w:p>
    <w:p w:rsidR="00490393" w:rsidRPr="000A26A0" w:rsidRDefault="00490393" w:rsidP="002A394E">
      <w:pPr>
        <w:pStyle w:val="BodyText"/>
        <w:jc w:val="center"/>
        <w:rPr>
          <w:sz w:val="24"/>
          <w:u w:val="single"/>
        </w:rPr>
      </w:pPr>
    </w:p>
    <w:p w:rsidR="007F10BF" w:rsidRPr="007F10BF" w:rsidRDefault="007F10BF" w:rsidP="007F10BF">
      <w:pPr>
        <w:pStyle w:val="BodyText"/>
        <w:rPr>
          <w:sz w:val="24"/>
        </w:rPr>
      </w:pPr>
      <w:r w:rsidRPr="007F10BF">
        <w:rPr>
          <w:sz w:val="24"/>
        </w:rPr>
        <w:t xml:space="preserve">Members of the public interested in joining the conference call will need to contact Marlys Stark at 406-444-3384 by 5:00 pm on </w:t>
      </w:r>
      <w:r>
        <w:rPr>
          <w:sz w:val="24"/>
        </w:rPr>
        <w:t>Thursday</w:t>
      </w:r>
      <w:r w:rsidRPr="007F10BF">
        <w:rPr>
          <w:sz w:val="24"/>
        </w:rPr>
        <w:t xml:space="preserve">, </w:t>
      </w:r>
      <w:r>
        <w:rPr>
          <w:sz w:val="24"/>
        </w:rPr>
        <w:t>May 22, 2014</w:t>
      </w:r>
      <w:r w:rsidRPr="007F10BF">
        <w:rPr>
          <w:sz w:val="24"/>
        </w:rPr>
        <w:t>.</w:t>
      </w:r>
    </w:p>
    <w:p w:rsidR="007F10BF" w:rsidRDefault="007F10BF" w:rsidP="000A26A0">
      <w:pPr>
        <w:pStyle w:val="BodyText"/>
        <w:rPr>
          <w:sz w:val="24"/>
        </w:rPr>
      </w:pPr>
    </w:p>
    <w:p w:rsidR="000A26A0" w:rsidRPr="000A26A0" w:rsidRDefault="000A26A0" w:rsidP="000A26A0">
      <w:pPr>
        <w:pStyle w:val="BodyText"/>
        <w:rPr>
          <w:sz w:val="24"/>
        </w:rPr>
      </w:pPr>
      <w:r w:rsidRPr="000A26A0">
        <w:rPr>
          <w:sz w:val="24"/>
        </w:rPr>
        <w:t>The State Library Commission welcomes public comment and the Chair will ask for public comment on agenda items throughout the meeting.</w:t>
      </w:r>
    </w:p>
    <w:p w:rsidR="000A26A0" w:rsidRPr="000A26A0" w:rsidRDefault="000A26A0" w:rsidP="000A26A0">
      <w:pPr>
        <w:pStyle w:val="Title"/>
        <w:rPr>
          <w:rFonts w:ascii="Tahoma" w:hAnsi="Tahoma" w:cs="Tahoma"/>
          <w:i/>
        </w:rPr>
      </w:pPr>
    </w:p>
    <w:p w:rsidR="000A26A0" w:rsidRDefault="000A26A0" w:rsidP="000A26A0">
      <w:pPr>
        <w:tabs>
          <w:tab w:val="left" w:pos="1260"/>
        </w:tabs>
        <w:rPr>
          <w:rFonts w:ascii="Tahoma" w:hAnsi="Tahoma" w:cs="Tahoma"/>
          <w:b/>
          <w:u w:val="single"/>
        </w:rPr>
      </w:pPr>
    </w:p>
    <w:p w:rsidR="00AA6678" w:rsidRPr="000A26A0" w:rsidRDefault="00AA6678" w:rsidP="000A26A0">
      <w:pPr>
        <w:tabs>
          <w:tab w:val="left" w:pos="1260"/>
        </w:tabs>
        <w:rPr>
          <w:rFonts w:ascii="Tahoma" w:hAnsi="Tahoma" w:cs="Tahoma"/>
          <w:b/>
          <w:u w:val="single"/>
        </w:rPr>
      </w:pPr>
    </w:p>
    <w:p w:rsidR="009148B1" w:rsidRPr="000A26A0" w:rsidRDefault="006316B0" w:rsidP="00743D92">
      <w:pPr>
        <w:rPr>
          <w:rFonts w:ascii="Tahoma" w:hAnsi="Tahoma" w:cs="Tahoma"/>
        </w:rPr>
      </w:pPr>
      <w:r>
        <w:rPr>
          <w:rFonts w:ascii="Tahoma" w:hAnsi="Tahoma" w:cs="Tahoma"/>
        </w:rPr>
        <w:t>10:00 a</w:t>
      </w:r>
      <w:r w:rsidR="005A1696" w:rsidRPr="000A26A0">
        <w:rPr>
          <w:rFonts w:ascii="Tahoma" w:hAnsi="Tahoma" w:cs="Tahoma"/>
        </w:rPr>
        <w:t>.</w:t>
      </w:r>
      <w:r>
        <w:rPr>
          <w:rFonts w:ascii="Tahoma" w:hAnsi="Tahoma" w:cs="Tahoma"/>
        </w:rPr>
        <w:t>m.</w:t>
      </w:r>
      <w:r w:rsidR="00AA6678">
        <w:rPr>
          <w:rFonts w:ascii="Tahoma" w:hAnsi="Tahoma" w:cs="Tahoma"/>
        </w:rPr>
        <w:tab/>
      </w:r>
      <w:r w:rsidR="009148B1" w:rsidRPr="000A26A0">
        <w:rPr>
          <w:rFonts w:ascii="Tahoma" w:hAnsi="Tahoma" w:cs="Tahoma"/>
        </w:rPr>
        <w:t>Call to Order</w:t>
      </w:r>
      <w:r w:rsidR="008B75D9" w:rsidRPr="000A26A0">
        <w:rPr>
          <w:rFonts w:ascii="Tahoma" w:hAnsi="Tahoma" w:cs="Tahoma"/>
        </w:rPr>
        <w:t xml:space="preserve"> and introductions</w:t>
      </w:r>
    </w:p>
    <w:p w:rsidR="00CC59C2" w:rsidRPr="000A26A0" w:rsidRDefault="00CC59C2" w:rsidP="00170FDA">
      <w:pPr>
        <w:tabs>
          <w:tab w:val="left" w:pos="1170"/>
          <w:tab w:val="left" w:pos="1440"/>
        </w:tabs>
        <w:ind w:left="1080"/>
        <w:rPr>
          <w:rFonts w:ascii="Tahoma" w:hAnsi="Tahoma" w:cs="Tahoma"/>
        </w:rPr>
      </w:pPr>
    </w:p>
    <w:p w:rsidR="00D90200" w:rsidRDefault="00BB2FCD" w:rsidP="00170FDA">
      <w:pPr>
        <w:tabs>
          <w:tab w:val="left" w:pos="1440"/>
        </w:tabs>
        <w:ind w:left="1800" w:hanging="720"/>
        <w:rPr>
          <w:rFonts w:ascii="Tahoma" w:hAnsi="Tahoma" w:cs="Tahoma"/>
        </w:rPr>
      </w:pPr>
      <w:r>
        <w:rPr>
          <w:rFonts w:ascii="Tahoma" w:hAnsi="Tahoma" w:cs="Tahoma"/>
        </w:rPr>
        <w:tab/>
      </w:r>
      <w:hyperlink r:id="rId8" w:history="1">
        <w:r w:rsidR="00F17139">
          <w:rPr>
            <w:rStyle w:val="Hyperlink"/>
            <w:rFonts w:ascii="Tahoma" w:hAnsi="Tahoma" w:cs="Tahoma"/>
          </w:rPr>
          <w:t>Executive Planning Process Budget Priorities</w:t>
        </w:r>
      </w:hyperlink>
      <w:r w:rsidR="00F17139">
        <w:rPr>
          <w:rFonts w:ascii="Tahoma" w:hAnsi="Tahoma" w:cs="Tahoma"/>
        </w:rPr>
        <w:t xml:space="preserve"> </w:t>
      </w:r>
      <w:r>
        <w:rPr>
          <w:rFonts w:ascii="Tahoma" w:hAnsi="Tahoma" w:cs="Tahoma"/>
        </w:rPr>
        <w:t>– Stapp</w:t>
      </w:r>
      <w:r w:rsidR="00AA6678">
        <w:rPr>
          <w:rFonts w:ascii="Tahoma" w:hAnsi="Tahoma" w:cs="Tahoma"/>
        </w:rPr>
        <w:t xml:space="preserve"> - </w:t>
      </w:r>
      <w:r w:rsidR="00AA6678" w:rsidRPr="00AA6678">
        <w:rPr>
          <w:rFonts w:ascii="Tahoma" w:hAnsi="Tahoma" w:cs="Tahoma"/>
          <w:b/>
        </w:rPr>
        <w:t>Action</w:t>
      </w:r>
    </w:p>
    <w:p w:rsidR="00BB2FCD" w:rsidRPr="000A26A0" w:rsidRDefault="00BB2FCD" w:rsidP="00170FDA">
      <w:pPr>
        <w:tabs>
          <w:tab w:val="left" w:pos="1440"/>
        </w:tabs>
        <w:ind w:left="1800" w:hanging="720"/>
        <w:rPr>
          <w:rFonts w:ascii="Tahoma" w:hAnsi="Tahoma" w:cs="Tahoma"/>
        </w:rPr>
      </w:pPr>
    </w:p>
    <w:p w:rsidR="00447861" w:rsidRPr="000A26A0" w:rsidRDefault="001D3AEB" w:rsidP="00AA6678">
      <w:pPr>
        <w:tabs>
          <w:tab w:val="left" w:pos="1440"/>
        </w:tabs>
        <w:ind w:left="1440" w:hanging="720"/>
        <w:rPr>
          <w:rFonts w:ascii="Tahoma" w:hAnsi="Tahoma" w:cs="Tahoma"/>
        </w:rPr>
      </w:pPr>
      <w:r>
        <w:rPr>
          <w:rFonts w:ascii="Tahoma" w:hAnsi="Tahoma" w:cs="Tahoma"/>
        </w:rPr>
        <w:tab/>
      </w:r>
      <w:r w:rsidR="00447861" w:rsidRPr="000A26A0">
        <w:rPr>
          <w:rFonts w:ascii="Tahoma" w:hAnsi="Tahoma" w:cs="Tahoma"/>
        </w:rPr>
        <w:t>Public Comment on any matter not contained in thi</w:t>
      </w:r>
      <w:r w:rsidR="00752F8C" w:rsidRPr="000A26A0">
        <w:rPr>
          <w:rFonts w:ascii="Tahoma" w:hAnsi="Tahoma" w:cs="Tahoma"/>
        </w:rPr>
        <w:t xml:space="preserve">s agenda and that is within the </w:t>
      </w:r>
      <w:r w:rsidR="00447861" w:rsidRPr="000A26A0">
        <w:rPr>
          <w:rFonts w:ascii="Tahoma" w:hAnsi="Tahoma" w:cs="Tahoma"/>
        </w:rPr>
        <w:t>jurisdiction of the State Library Commission.</w:t>
      </w:r>
    </w:p>
    <w:p w:rsidR="008B75D9" w:rsidRPr="000A26A0" w:rsidRDefault="00475B84" w:rsidP="00170FDA">
      <w:pPr>
        <w:tabs>
          <w:tab w:val="left" w:pos="1440"/>
        </w:tabs>
        <w:ind w:left="1080"/>
        <w:rPr>
          <w:rFonts w:ascii="Tahoma" w:hAnsi="Tahoma" w:cs="Tahoma"/>
          <w:b/>
        </w:rPr>
      </w:pPr>
      <w:r w:rsidRPr="000A26A0">
        <w:rPr>
          <w:rFonts w:ascii="Tahoma" w:hAnsi="Tahoma" w:cs="Tahoma"/>
          <w:bCs/>
        </w:rPr>
        <w:tab/>
      </w:r>
    </w:p>
    <w:p w:rsidR="00475B84" w:rsidRPr="000A26A0" w:rsidRDefault="007150F9" w:rsidP="00170FDA">
      <w:pPr>
        <w:tabs>
          <w:tab w:val="left" w:pos="1440"/>
        </w:tabs>
        <w:ind w:left="1080"/>
        <w:rPr>
          <w:rFonts w:ascii="Tahoma" w:hAnsi="Tahoma" w:cs="Tahoma"/>
        </w:rPr>
      </w:pPr>
      <w:r>
        <w:rPr>
          <w:rFonts w:ascii="Tahoma" w:hAnsi="Tahoma" w:cs="Tahoma"/>
        </w:rPr>
        <w:tab/>
      </w:r>
      <w:r w:rsidR="00BA7F2E" w:rsidRPr="000A26A0">
        <w:rPr>
          <w:rFonts w:ascii="Tahoma" w:hAnsi="Tahoma" w:cs="Tahoma"/>
        </w:rPr>
        <w:t xml:space="preserve">Other Business &amp; Announcements </w:t>
      </w:r>
    </w:p>
    <w:p w:rsidR="00F03687" w:rsidRPr="000A26A0" w:rsidRDefault="00F03687" w:rsidP="004E3B03">
      <w:pPr>
        <w:tabs>
          <w:tab w:val="left" w:pos="1440"/>
        </w:tabs>
        <w:ind w:left="1080"/>
        <w:rPr>
          <w:rFonts w:ascii="Tahoma" w:hAnsi="Tahoma" w:cs="Tahoma"/>
        </w:rPr>
      </w:pPr>
    </w:p>
    <w:p w:rsidR="001A3E0D" w:rsidRPr="000A26A0" w:rsidRDefault="007150F9" w:rsidP="004E3B03">
      <w:pPr>
        <w:tabs>
          <w:tab w:val="left" w:pos="1440"/>
        </w:tabs>
        <w:ind w:left="1080"/>
        <w:rPr>
          <w:rFonts w:ascii="Tahoma" w:hAnsi="Tahoma" w:cs="Tahoma"/>
        </w:rPr>
      </w:pPr>
      <w:r>
        <w:rPr>
          <w:rFonts w:ascii="Tahoma" w:hAnsi="Tahoma" w:cs="Tahoma"/>
        </w:rPr>
        <w:tab/>
      </w:r>
      <w:r w:rsidR="001A3E0D" w:rsidRPr="000A26A0">
        <w:rPr>
          <w:rFonts w:ascii="Tahoma" w:hAnsi="Tahoma" w:cs="Tahoma"/>
        </w:rPr>
        <w:t>Adjournment</w:t>
      </w:r>
    </w:p>
    <w:sectPr w:rsidR="001A3E0D" w:rsidRPr="000A26A0" w:rsidSect="003B286F">
      <w:headerReference w:type="even" r:id="rId9"/>
      <w:headerReference w:type="default" r:id="rId10"/>
      <w:footerReference w:type="even" r:id="rId11"/>
      <w:footerReference w:type="default" r:id="rId12"/>
      <w:headerReference w:type="first" r:id="rId13"/>
      <w:footerReference w:type="first" r:id="rId14"/>
      <w:pgSz w:w="12240" w:h="15840" w:code="1"/>
      <w:pgMar w:top="1440" w:right="1152" w:bottom="1440" w:left="1152" w:header="432" w:footer="432" w:gutter="0"/>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2955A50"/>
    <w:multiLevelType w:val="hybridMultilevel"/>
    <w:tmpl w:val="1B04E1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6"/>
  </w:num>
  <w:num w:numId="4">
    <w:abstractNumId w:val="10"/>
  </w:num>
  <w:num w:numId="5">
    <w:abstractNumId w:val="8"/>
  </w:num>
  <w:num w:numId="6">
    <w:abstractNumId w:val="4"/>
  </w:num>
  <w:num w:numId="7">
    <w:abstractNumId w:val="7"/>
  </w:num>
  <w:num w:numId="8">
    <w:abstractNumId w:val="3"/>
  </w:num>
  <w:num w:numId="9">
    <w:abstractNumId w:val="1"/>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07"/>
    <w:rsid w:val="00031DA3"/>
    <w:rsid w:val="00033EA9"/>
    <w:rsid w:val="00036476"/>
    <w:rsid w:val="00063C70"/>
    <w:rsid w:val="000823F0"/>
    <w:rsid w:val="0009018A"/>
    <w:rsid w:val="000950A9"/>
    <w:rsid w:val="000A26A0"/>
    <w:rsid w:val="000A5492"/>
    <w:rsid w:val="000B29E3"/>
    <w:rsid w:val="000B7251"/>
    <w:rsid w:val="000C02FA"/>
    <w:rsid w:val="000E3DB8"/>
    <w:rsid w:val="00101865"/>
    <w:rsid w:val="00110044"/>
    <w:rsid w:val="00114395"/>
    <w:rsid w:val="001168D5"/>
    <w:rsid w:val="00131F40"/>
    <w:rsid w:val="00141D2B"/>
    <w:rsid w:val="00145279"/>
    <w:rsid w:val="00145CB4"/>
    <w:rsid w:val="00156421"/>
    <w:rsid w:val="001567E4"/>
    <w:rsid w:val="00170FDA"/>
    <w:rsid w:val="00184B22"/>
    <w:rsid w:val="00187A95"/>
    <w:rsid w:val="0019086A"/>
    <w:rsid w:val="001910A6"/>
    <w:rsid w:val="001A3E0D"/>
    <w:rsid w:val="001B74B3"/>
    <w:rsid w:val="001D3AEB"/>
    <w:rsid w:val="001F164E"/>
    <w:rsid w:val="00212D83"/>
    <w:rsid w:val="0024447C"/>
    <w:rsid w:val="00250D69"/>
    <w:rsid w:val="00254D54"/>
    <w:rsid w:val="00281E60"/>
    <w:rsid w:val="00292B2D"/>
    <w:rsid w:val="002A394E"/>
    <w:rsid w:val="002A44F6"/>
    <w:rsid w:val="002C05E2"/>
    <w:rsid w:val="002C098F"/>
    <w:rsid w:val="002D454C"/>
    <w:rsid w:val="002E0FE3"/>
    <w:rsid w:val="002E1FF1"/>
    <w:rsid w:val="002E3E70"/>
    <w:rsid w:val="003062E3"/>
    <w:rsid w:val="00306369"/>
    <w:rsid w:val="003104DA"/>
    <w:rsid w:val="00311DC4"/>
    <w:rsid w:val="00332518"/>
    <w:rsid w:val="003325F9"/>
    <w:rsid w:val="00367428"/>
    <w:rsid w:val="00374464"/>
    <w:rsid w:val="003869C4"/>
    <w:rsid w:val="00391558"/>
    <w:rsid w:val="00395350"/>
    <w:rsid w:val="00396607"/>
    <w:rsid w:val="003A6019"/>
    <w:rsid w:val="003B0A79"/>
    <w:rsid w:val="003B286F"/>
    <w:rsid w:val="003B2D93"/>
    <w:rsid w:val="003E3112"/>
    <w:rsid w:val="003E6096"/>
    <w:rsid w:val="003E7C23"/>
    <w:rsid w:val="00430D25"/>
    <w:rsid w:val="00436CFC"/>
    <w:rsid w:val="004375CB"/>
    <w:rsid w:val="00447861"/>
    <w:rsid w:val="00467CE5"/>
    <w:rsid w:val="00473090"/>
    <w:rsid w:val="00474D53"/>
    <w:rsid w:val="00475B84"/>
    <w:rsid w:val="00490393"/>
    <w:rsid w:val="00496BE5"/>
    <w:rsid w:val="004A26BC"/>
    <w:rsid w:val="004B25E2"/>
    <w:rsid w:val="004C2493"/>
    <w:rsid w:val="004D6C06"/>
    <w:rsid w:val="004E2F61"/>
    <w:rsid w:val="004E3B03"/>
    <w:rsid w:val="00503A2E"/>
    <w:rsid w:val="00515715"/>
    <w:rsid w:val="005241D8"/>
    <w:rsid w:val="00525DF3"/>
    <w:rsid w:val="005408C4"/>
    <w:rsid w:val="00542B9F"/>
    <w:rsid w:val="00561DE8"/>
    <w:rsid w:val="00576F3E"/>
    <w:rsid w:val="005814CF"/>
    <w:rsid w:val="00582894"/>
    <w:rsid w:val="005912D6"/>
    <w:rsid w:val="00592724"/>
    <w:rsid w:val="005A1696"/>
    <w:rsid w:val="005A1E65"/>
    <w:rsid w:val="005C1C7E"/>
    <w:rsid w:val="005C30E2"/>
    <w:rsid w:val="005D0CB2"/>
    <w:rsid w:val="005D3199"/>
    <w:rsid w:val="005E4C48"/>
    <w:rsid w:val="005E53EB"/>
    <w:rsid w:val="005F5183"/>
    <w:rsid w:val="00612909"/>
    <w:rsid w:val="00616A9A"/>
    <w:rsid w:val="00617E71"/>
    <w:rsid w:val="006316B0"/>
    <w:rsid w:val="00633A3A"/>
    <w:rsid w:val="0066259F"/>
    <w:rsid w:val="00680011"/>
    <w:rsid w:val="006B474C"/>
    <w:rsid w:val="006B6488"/>
    <w:rsid w:val="006E48C8"/>
    <w:rsid w:val="006E780A"/>
    <w:rsid w:val="006F5277"/>
    <w:rsid w:val="00710518"/>
    <w:rsid w:val="00714CB0"/>
    <w:rsid w:val="007150F9"/>
    <w:rsid w:val="00731CE4"/>
    <w:rsid w:val="00735426"/>
    <w:rsid w:val="0073675A"/>
    <w:rsid w:val="00743D92"/>
    <w:rsid w:val="007458AB"/>
    <w:rsid w:val="00750A23"/>
    <w:rsid w:val="00752F8C"/>
    <w:rsid w:val="00761C20"/>
    <w:rsid w:val="007633D0"/>
    <w:rsid w:val="00775F62"/>
    <w:rsid w:val="00777A81"/>
    <w:rsid w:val="007A2588"/>
    <w:rsid w:val="007A4C88"/>
    <w:rsid w:val="007B314F"/>
    <w:rsid w:val="007B3343"/>
    <w:rsid w:val="007C0D98"/>
    <w:rsid w:val="007C437C"/>
    <w:rsid w:val="007F10BF"/>
    <w:rsid w:val="007F7E9C"/>
    <w:rsid w:val="00801CF2"/>
    <w:rsid w:val="00860C1B"/>
    <w:rsid w:val="008B75D9"/>
    <w:rsid w:val="008C067F"/>
    <w:rsid w:val="008C7D27"/>
    <w:rsid w:val="008D5B8E"/>
    <w:rsid w:val="008E5A2D"/>
    <w:rsid w:val="008E757E"/>
    <w:rsid w:val="008F7673"/>
    <w:rsid w:val="00901BE6"/>
    <w:rsid w:val="00904B1A"/>
    <w:rsid w:val="009148B1"/>
    <w:rsid w:val="00921064"/>
    <w:rsid w:val="00943FBC"/>
    <w:rsid w:val="009815B7"/>
    <w:rsid w:val="0099583E"/>
    <w:rsid w:val="009B33C9"/>
    <w:rsid w:val="009C1FEC"/>
    <w:rsid w:val="009D4AF6"/>
    <w:rsid w:val="009E030F"/>
    <w:rsid w:val="009E5020"/>
    <w:rsid w:val="009F442A"/>
    <w:rsid w:val="00A07316"/>
    <w:rsid w:val="00A10213"/>
    <w:rsid w:val="00A10DBD"/>
    <w:rsid w:val="00A2409C"/>
    <w:rsid w:val="00A63306"/>
    <w:rsid w:val="00A65CFB"/>
    <w:rsid w:val="00A6796A"/>
    <w:rsid w:val="00A7626A"/>
    <w:rsid w:val="00A83968"/>
    <w:rsid w:val="00A942AF"/>
    <w:rsid w:val="00A9446A"/>
    <w:rsid w:val="00AA2AB9"/>
    <w:rsid w:val="00AA6678"/>
    <w:rsid w:val="00AB2843"/>
    <w:rsid w:val="00AD0FCF"/>
    <w:rsid w:val="00AD56DD"/>
    <w:rsid w:val="00AE3CCE"/>
    <w:rsid w:val="00AF0AC5"/>
    <w:rsid w:val="00B159C0"/>
    <w:rsid w:val="00B162E1"/>
    <w:rsid w:val="00B35561"/>
    <w:rsid w:val="00B440D4"/>
    <w:rsid w:val="00B52ED3"/>
    <w:rsid w:val="00B54DA9"/>
    <w:rsid w:val="00B66CDF"/>
    <w:rsid w:val="00B74A24"/>
    <w:rsid w:val="00B755F2"/>
    <w:rsid w:val="00B92C38"/>
    <w:rsid w:val="00B9669F"/>
    <w:rsid w:val="00BA6A98"/>
    <w:rsid w:val="00BA7F2E"/>
    <w:rsid w:val="00BB2FCD"/>
    <w:rsid w:val="00BB4B1A"/>
    <w:rsid w:val="00BB4C04"/>
    <w:rsid w:val="00BC237E"/>
    <w:rsid w:val="00BC4C03"/>
    <w:rsid w:val="00BC5BC4"/>
    <w:rsid w:val="00BD1AC6"/>
    <w:rsid w:val="00BE1121"/>
    <w:rsid w:val="00BE3954"/>
    <w:rsid w:val="00BE7915"/>
    <w:rsid w:val="00BE7C61"/>
    <w:rsid w:val="00C0068C"/>
    <w:rsid w:val="00C1018B"/>
    <w:rsid w:val="00C25F2D"/>
    <w:rsid w:val="00C328E2"/>
    <w:rsid w:val="00C34747"/>
    <w:rsid w:val="00C41FC8"/>
    <w:rsid w:val="00C60D34"/>
    <w:rsid w:val="00C64CA2"/>
    <w:rsid w:val="00C70E1A"/>
    <w:rsid w:val="00C73D2F"/>
    <w:rsid w:val="00C74A64"/>
    <w:rsid w:val="00C8012F"/>
    <w:rsid w:val="00C82EFE"/>
    <w:rsid w:val="00CB7708"/>
    <w:rsid w:val="00CC59C2"/>
    <w:rsid w:val="00CC6203"/>
    <w:rsid w:val="00CD1BAA"/>
    <w:rsid w:val="00CE75D0"/>
    <w:rsid w:val="00D018C9"/>
    <w:rsid w:val="00D03C5F"/>
    <w:rsid w:val="00D14275"/>
    <w:rsid w:val="00D240AA"/>
    <w:rsid w:val="00D31013"/>
    <w:rsid w:val="00D53573"/>
    <w:rsid w:val="00D634D2"/>
    <w:rsid w:val="00D76763"/>
    <w:rsid w:val="00D80307"/>
    <w:rsid w:val="00D90200"/>
    <w:rsid w:val="00DA160B"/>
    <w:rsid w:val="00DC7DB9"/>
    <w:rsid w:val="00DE44C8"/>
    <w:rsid w:val="00DF4573"/>
    <w:rsid w:val="00DF47B7"/>
    <w:rsid w:val="00E014FC"/>
    <w:rsid w:val="00E105B5"/>
    <w:rsid w:val="00E20F68"/>
    <w:rsid w:val="00E6594D"/>
    <w:rsid w:val="00E70670"/>
    <w:rsid w:val="00E72533"/>
    <w:rsid w:val="00E83748"/>
    <w:rsid w:val="00E879DC"/>
    <w:rsid w:val="00E87E4E"/>
    <w:rsid w:val="00E87F61"/>
    <w:rsid w:val="00E910C7"/>
    <w:rsid w:val="00E9269F"/>
    <w:rsid w:val="00E9474B"/>
    <w:rsid w:val="00E94B4F"/>
    <w:rsid w:val="00E960C3"/>
    <w:rsid w:val="00EA03D0"/>
    <w:rsid w:val="00EA3D07"/>
    <w:rsid w:val="00EA7F41"/>
    <w:rsid w:val="00EB752A"/>
    <w:rsid w:val="00EC19C9"/>
    <w:rsid w:val="00F017C5"/>
    <w:rsid w:val="00F01BB6"/>
    <w:rsid w:val="00F03687"/>
    <w:rsid w:val="00F13BA0"/>
    <w:rsid w:val="00F17139"/>
    <w:rsid w:val="00F17706"/>
    <w:rsid w:val="00F21350"/>
    <w:rsid w:val="00F32BB4"/>
    <w:rsid w:val="00F73AAD"/>
    <w:rsid w:val="00F84628"/>
    <w:rsid w:val="00FA43A4"/>
    <w:rsid w:val="00FD1153"/>
    <w:rsid w:val="00FE1D7D"/>
    <w:rsid w:val="00FF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msl.mt.gov/Central_Services/Commission_Councils/Network_Advisory_Council/Archive/2014/05/EPP.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Colleen Hamer</cp:lastModifiedBy>
  <cp:revision>2</cp:revision>
  <cp:lastPrinted>2012-03-28T15:48:00Z</cp:lastPrinted>
  <dcterms:created xsi:type="dcterms:W3CDTF">2014-05-13T20:23:00Z</dcterms:created>
  <dcterms:modified xsi:type="dcterms:W3CDTF">2014-05-13T20:23:00Z</dcterms:modified>
</cp:coreProperties>
</file>